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jc w:val="right"/>
        <w:rPr>
          <w:sz w:val="27"/>
          <w:szCs w:val="27"/>
        </w:rPr>
      </w:pPr>
      <w:r>
        <w:rPr>
          <w:rFonts w:ascii="Times New Roman" w:eastAsia="Times New Roman" w:hAnsi="Times New Roman" w:cs="Times New Roman"/>
          <w:sz w:val="27"/>
          <w:szCs w:val="27"/>
        </w:rPr>
        <w:t xml:space="preserve">Дело № </w:t>
      </w:r>
      <w:r>
        <w:rPr>
          <w:rFonts w:ascii="Times New Roman" w:eastAsia="Times New Roman" w:hAnsi="Times New Roman" w:cs="Times New Roman"/>
          <w:sz w:val="27"/>
          <w:szCs w:val="27"/>
        </w:rPr>
        <w:t>0</w:t>
      </w:r>
      <w:r>
        <w:rPr>
          <w:rFonts w:ascii="Times New Roman" w:eastAsia="Times New Roman" w:hAnsi="Times New Roman" w:cs="Times New Roman"/>
          <w:sz w:val="27"/>
          <w:szCs w:val="27"/>
        </w:rPr>
        <w:t>5-</w:t>
      </w:r>
      <w:r>
        <w:rPr>
          <w:rFonts w:ascii="Times New Roman" w:eastAsia="Times New Roman" w:hAnsi="Times New Roman" w:cs="Times New Roman"/>
          <w:sz w:val="27"/>
          <w:szCs w:val="27"/>
        </w:rPr>
        <w:t>1809</w:t>
      </w:r>
      <w:r>
        <w:rPr>
          <w:rFonts w:ascii="Times New Roman" w:eastAsia="Times New Roman" w:hAnsi="Times New Roman" w:cs="Times New Roman"/>
          <w:sz w:val="27"/>
          <w:szCs w:val="27"/>
        </w:rPr>
        <w:t>-2613</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2025</w:t>
      </w:r>
    </w:p>
    <w:p>
      <w:pPr>
        <w:spacing w:before="0" w:after="0"/>
        <w:jc w:val="center"/>
        <w:rPr>
          <w:sz w:val="27"/>
          <w:szCs w:val="27"/>
        </w:rPr>
      </w:pPr>
    </w:p>
    <w:p>
      <w:pPr>
        <w:spacing w:before="0" w:after="0"/>
        <w:jc w:val="center"/>
        <w:rPr>
          <w:sz w:val="27"/>
          <w:szCs w:val="27"/>
        </w:rPr>
      </w:pPr>
      <w:r>
        <w:rPr>
          <w:rFonts w:ascii="Times New Roman" w:eastAsia="Times New Roman" w:hAnsi="Times New Roman" w:cs="Times New Roman"/>
          <w:sz w:val="27"/>
          <w:szCs w:val="27"/>
        </w:rPr>
        <w:t>ПОСТАНОВЛЕНИЕ</w:t>
      </w:r>
    </w:p>
    <w:p>
      <w:pPr>
        <w:spacing w:before="0" w:after="0"/>
        <w:jc w:val="center"/>
        <w:rPr>
          <w:sz w:val="27"/>
          <w:szCs w:val="27"/>
        </w:rPr>
      </w:pPr>
      <w:r>
        <w:rPr>
          <w:rFonts w:ascii="Times New Roman" w:eastAsia="Times New Roman" w:hAnsi="Times New Roman" w:cs="Times New Roman"/>
          <w:sz w:val="27"/>
          <w:szCs w:val="27"/>
        </w:rPr>
        <w:t xml:space="preserve">о назначении административного наказания </w:t>
      </w:r>
    </w:p>
    <w:p>
      <w:pPr>
        <w:spacing w:before="0" w:after="0"/>
        <w:rPr>
          <w:sz w:val="27"/>
          <w:szCs w:val="27"/>
        </w:rPr>
      </w:pPr>
    </w:p>
    <w:p>
      <w:pPr>
        <w:spacing w:before="0" w:after="0"/>
        <w:rPr>
          <w:sz w:val="27"/>
          <w:szCs w:val="27"/>
        </w:rPr>
      </w:pPr>
      <w:r>
        <w:rPr>
          <w:rFonts w:ascii="Times New Roman" w:eastAsia="Times New Roman" w:hAnsi="Times New Roman" w:cs="Times New Roman"/>
          <w:sz w:val="27"/>
          <w:szCs w:val="27"/>
        </w:rPr>
        <w:t>город Сургут</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19 ноября</w:t>
      </w:r>
      <w:r>
        <w:rPr>
          <w:rFonts w:ascii="Times New Roman" w:eastAsia="Times New Roman" w:hAnsi="Times New Roman" w:cs="Times New Roman"/>
          <w:sz w:val="27"/>
          <w:szCs w:val="27"/>
        </w:rPr>
        <w:t xml:space="preserve"> 2025</w:t>
      </w:r>
      <w:r>
        <w:rPr>
          <w:rFonts w:ascii="Times New Roman" w:eastAsia="Times New Roman" w:hAnsi="Times New Roman" w:cs="Times New Roman"/>
          <w:sz w:val="27"/>
          <w:szCs w:val="27"/>
        </w:rPr>
        <w:t xml:space="preserve"> года</w:t>
      </w:r>
    </w:p>
    <w:p>
      <w:pPr>
        <w:spacing w:before="0" w:after="0"/>
        <w:ind w:firstLine="708"/>
        <w:jc w:val="both"/>
        <w:rPr>
          <w:sz w:val="27"/>
          <w:szCs w:val="27"/>
        </w:rPr>
      </w:pPr>
    </w:p>
    <w:p>
      <w:pPr>
        <w:spacing w:before="0" w:after="0"/>
        <w:ind w:firstLine="708"/>
        <w:jc w:val="both"/>
        <w:rPr>
          <w:sz w:val="27"/>
          <w:szCs w:val="27"/>
        </w:rPr>
      </w:pPr>
      <w:r>
        <w:rPr>
          <w:rFonts w:ascii="Times New Roman" w:eastAsia="Times New Roman" w:hAnsi="Times New Roman" w:cs="Times New Roman"/>
          <w:sz w:val="27"/>
          <w:szCs w:val="27"/>
        </w:rPr>
        <w:t>М</w:t>
      </w:r>
      <w:r>
        <w:rPr>
          <w:rFonts w:ascii="Times New Roman" w:eastAsia="Times New Roman" w:hAnsi="Times New Roman" w:cs="Times New Roman"/>
          <w:sz w:val="27"/>
          <w:szCs w:val="27"/>
        </w:rPr>
        <w:t>иро</w:t>
      </w:r>
      <w:r>
        <w:rPr>
          <w:rFonts w:ascii="Times New Roman" w:eastAsia="Times New Roman" w:hAnsi="Times New Roman" w:cs="Times New Roman"/>
          <w:sz w:val="27"/>
          <w:szCs w:val="27"/>
        </w:rPr>
        <w:t>во</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судь</w:t>
      </w:r>
      <w:r>
        <w:rPr>
          <w:rFonts w:ascii="Times New Roman" w:eastAsia="Times New Roman" w:hAnsi="Times New Roman" w:cs="Times New Roman"/>
          <w:sz w:val="27"/>
          <w:szCs w:val="27"/>
        </w:rPr>
        <w:t>я</w:t>
      </w:r>
      <w:r>
        <w:rPr>
          <w:rFonts w:ascii="Times New Roman" w:eastAsia="Times New Roman" w:hAnsi="Times New Roman" w:cs="Times New Roman"/>
          <w:sz w:val="27"/>
          <w:szCs w:val="27"/>
        </w:rPr>
        <w:t xml:space="preserve"> судебного участка № </w:t>
      </w: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 xml:space="preserve"> Сургутского судебного района города окружного значения Сургута Ханты-Мансийского автономного округа – Югры </w:t>
      </w:r>
      <w:r>
        <w:rPr>
          <w:rFonts w:ascii="Times New Roman" w:eastAsia="Times New Roman" w:hAnsi="Times New Roman" w:cs="Times New Roman"/>
          <w:sz w:val="27"/>
          <w:szCs w:val="27"/>
        </w:rPr>
        <w:t>Айткулова Д.Б.</w:t>
      </w:r>
      <w:r>
        <w:rPr>
          <w:rFonts w:ascii="Times New Roman" w:eastAsia="Times New Roman" w:hAnsi="Times New Roman" w:cs="Times New Roman"/>
          <w:sz w:val="27"/>
          <w:szCs w:val="27"/>
        </w:rPr>
        <w:t xml:space="preserve"> находящийся по адресу: Тюменская область, г. Сургут, ул. Гагарина, д. 9, каб. </w:t>
      </w:r>
      <w:r>
        <w:rPr>
          <w:rFonts w:ascii="Times New Roman" w:eastAsia="Times New Roman" w:hAnsi="Times New Roman" w:cs="Times New Roman"/>
          <w:sz w:val="27"/>
          <w:szCs w:val="27"/>
        </w:rPr>
        <w:t>502</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адрес электронной почты </w:t>
      </w:r>
      <w:r>
        <w:rPr>
          <w:rFonts w:ascii="Times New Roman" w:eastAsia="Times New Roman" w:hAnsi="Times New Roman" w:cs="Times New Roman"/>
          <w:sz w:val="27"/>
          <w:szCs w:val="27"/>
        </w:rPr>
        <w:t>Surgut</w:t>
      </w:r>
      <w:r>
        <w:rPr>
          <w:rFonts w:ascii="Times New Roman" w:eastAsia="Times New Roman" w:hAnsi="Times New Roman" w:cs="Times New Roman"/>
          <w:sz w:val="27"/>
          <w:szCs w:val="27"/>
        </w:rPr>
        <w:t>13@</w:t>
      </w:r>
      <w:r>
        <w:rPr>
          <w:rFonts w:ascii="Times New Roman" w:eastAsia="Times New Roman" w:hAnsi="Times New Roman" w:cs="Times New Roman"/>
          <w:sz w:val="27"/>
          <w:szCs w:val="27"/>
        </w:rPr>
        <w:t>mirsud</w:t>
      </w:r>
      <w:r>
        <w:rPr>
          <w:rFonts w:ascii="Times New Roman" w:eastAsia="Times New Roman" w:hAnsi="Times New Roman" w:cs="Times New Roman"/>
          <w:sz w:val="27"/>
          <w:szCs w:val="27"/>
        </w:rPr>
        <w:t>86.</w:t>
      </w:r>
      <w:r>
        <w:rPr>
          <w:rFonts w:ascii="Times New Roman" w:eastAsia="Times New Roman" w:hAnsi="Times New Roman" w:cs="Times New Roman"/>
          <w:sz w:val="27"/>
          <w:szCs w:val="27"/>
        </w:rPr>
        <w:t>ru</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рассмотрев материалы дела об административном правонар</w:t>
      </w:r>
      <w:r>
        <w:rPr>
          <w:rFonts w:ascii="Times New Roman" w:eastAsia="Times New Roman" w:hAnsi="Times New Roman" w:cs="Times New Roman"/>
          <w:sz w:val="27"/>
          <w:szCs w:val="27"/>
        </w:rPr>
        <w:t>ушении, предусмотренном частью 1</w:t>
      </w:r>
      <w:r>
        <w:rPr>
          <w:rFonts w:ascii="Times New Roman" w:eastAsia="Times New Roman" w:hAnsi="Times New Roman" w:cs="Times New Roman"/>
          <w:sz w:val="27"/>
          <w:szCs w:val="27"/>
        </w:rPr>
        <w:t xml:space="preserve"> статьи 1</w:t>
      </w:r>
      <w:r>
        <w:rPr>
          <w:rFonts w:ascii="Times New Roman" w:eastAsia="Times New Roman" w:hAnsi="Times New Roman" w:cs="Times New Roman"/>
          <w:sz w:val="27"/>
          <w:szCs w:val="27"/>
        </w:rPr>
        <w:t>9</w:t>
      </w:r>
      <w:r>
        <w:rPr>
          <w:rFonts w:ascii="Times New Roman" w:eastAsia="Times New Roman" w:hAnsi="Times New Roman" w:cs="Times New Roman"/>
          <w:sz w:val="27"/>
          <w:szCs w:val="27"/>
        </w:rPr>
        <w:t>.5 Кодекса Российской Федерации об административных правонарушениях, в отношении</w:t>
      </w:r>
    </w:p>
    <w:p>
      <w:pPr>
        <w:spacing w:before="0" w:after="0"/>
        <w:ind w:firstLine="708"/>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г</w:t>
      </w:r>
      <w:r>
        <w:rPr>
          <w:rFonts w:ascii="Times New Roman" w:eastAsia="Times New Roman" w:hAnsi="Times New Roman" w:cs="Times New Roman"/>
          <w:sz w:val="27"/>
          <w:szCs w:val="27"/>
        </w:rPr>
        <w:t xml:space="preserve">ражданина </w:t>
      </w:r>
      <w:r>
        <w:rPr>
          <w:rStyle w:val="cat-FIOgrp-20rplc-0"/>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Style w:val="cat-ExternalSystemDefinedgrp-37rplc-1"/>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UserDefinedgrp-40rplc-2"/>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Addressgrp-3rplc-3"/>
          <w:rFonts w:ascii="Times New Roman" w:eastAsia="Times New Roman" w:hAnsi="Times New Roman" w:cs="Times New Roman"/>
          <w:sz w:val="27"/>
          <w:szCs w:val="27"/>
        </w:rPr>
        <w:t>адрес</w:t>
      </w:r>
      <w:r>
        <w:rPr>
          <w:rFonts w:ascii="Times New Roman" w:eastAsia="Times New Roman" w:hAnsi="Times New Roman" w:cs="Times New Roman"/>
          <w:sz w:val="27"/>
          <w:szCs w:val="27"/>
        </w:rPr>
        <w:t xml:space="preserve">, </w:t>
      </w:r>
      <w:r>
        <w:rPr>
          <w:rStyle w:val="cat-UserDefinedgrp-41rplc-4"/>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и </w:t>
      </w:r>
      <w:r>
        <w:rPr>
          <w:rStyle w:val="cat-UserDefinedgrp-42rplc-5"/>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Style w:val="cat-Addressgrp-4rplc-6"/>
          <w:rFonts w:ascii="Times New Roman" w:eastAsia="Times New Roman" w:hAnsi="Times New Roman" w:cs="Times New Roman"/>
          <w:sz w:val="27"/>
          <w:szCs w:val="27"/>
        </w:rPr>
        <w:t>адрес</w:t>
      </w:r>
      <w:r>
        <w:rPr>
          <w:rFonts w:ascii="Times New Roman" w:eastAsia="Times New Roman" w:hAnsi="Times New Roman" w:cs="Times New Roman"/>
          <w:sz w:val="27"/>
          <w:szCs w:val="27"/>
        </w:rPr>
        <w:t xml:space="preserve">, </w:t>
      </w:r>
      <w:r>
        <w:rPr>
          <w:rStyle w:val="cat-PassportDatagrp-27rplc-7"/>
          <w:rFonts w:ascii="Times New Roman" w:eastAsia="Times New Roman" w:hAnsi="Times New Roman" w:cs="Times New Roman"/>
          <w:sz w:val="27"/>
          <w:szCs w:val="27"/>
        </w:rPr>
        <w:t>паспортные данные</w:t>
      </w:r>
      <w:r>
        <w:rPr>
          <w:rStyle w:val="cat-ExternalSystemDefinedgrp-39rplc-8"/>
          <w:rFonts w:ascii="Times New Roman" w:eastAsia="Times New Roman" w:hAnsi="Times New Roman" w:cs="Times New Roman"/>
          <w:sz w:val="27"/>
          <w:szCs w:val="27"/>
        </w:rPr>
        <w:t>...</w:t>
      </w:r>
      <w:r>
        <w:rPr>
          <w:rStyle w:val="cat-ExternalSystemDefinedgrp-38rplc-9"/>
          <w:rFonts w:ascii="Times New Roman" w:eastAsia="Times New Roman" w:hAnsi="Times New Roman" w:cs="Times New Roman"/>
          <w:sz w:val="27"/>
          <w:szCs w:val="27"/>
        </w:rPr>
        <w:t>...</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ИНН </w:t>
      </w:r>
      <w:r>
        <w:rPr>
          <w:rStyle w:val="cat-PhoneNumbergrp-29rplc-10"/>
          <w:rFonts w:ascii="Times New Roman" w:eastAsia="Times New Roman" w:hAnsi="Times New Roman" w:cs="Times New Roman"/>
          <w:sz w:val="27"/>
          <w:szCs w:val="27"/>
        </w:rPr>
        <w:t>телефон</w:t>
      </w:r>
      <w:r>
        <w:rPr>
          <w:rFonts w:ascii="Times New Roman" w:eastAsia="Times New Roman" w:hAnsi="Times New Roman" w:cs="Times New Roman"/>
          <w:sz w:val="27"/>
          <w:szCs w:val="27"/>
        </w:rPr>
        <w:t>,</w:t>
      </w:r>
    </w:p>
    <w:p>
      <w:pPr>
        <w:spacing w:before="0" w:after="0"/>
        <w:jc w:val="center"/>
        <w:rPr>
          <w:sz w:val="27"/>
          <w:szCs w:val="27"/>
        </w:rPr>
      </w:pPr>
      <w:r>
        <w:rPr>
          <w:rFonts w:ascii="Times New Roman" w:eastAsia="Times New Roman" w:hAnsi="Times New Roman" w:cs="Times New Roman"/>
          <w:sz w:val="27"/>
          <w:szCs w:val="27"/>
        </w:rPr>
        <w:t>установил:</w:t>
      </w:r>
    </w:p>
    <w:p>
      <w:pPr>
        <w:spacing w:before="0" w:after="0"/>
        <w:jc w:val="center"/>
        <w:rPr>
          <w:sz w:val="27"/>
          <w:szCs w:val="27"/>
        </w:rPr>
      </w:pPr>
    </w:p>
    <w:p>
      <w:pPr>
        <w:spacing w:before="0" w:after="0"/>
        <w:ind w:firstLine="708"/>
        <w:jc w:val="both"/>
        <w:rPr>
          <w:sz w:val="27"/>
          <w:szCs w:val="27"/>
        </w:rPr>
      </w:pPr>
      <w:r>
        <w:rPr>
          <w:rStyle w:val="cat-Dategrp-11rplc-11"/>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w:t>
      </w:r>
      <w:r>
        <w:rPr>
          <w:rFonts w:ascii="Times New Roman" w:eastAsia="Times New Roman" w:hAnsi="Times New Roman" w:cs="Times New Roman"/>
          <w:sz w:val="27"/>
          <w:szCs w:val="27"/>
        </w:rPr>
        <w:t>10</w:t>
      </w:r>
      <w:r>
        <w:rPr>
          <w:rFonts w:ascii="Times New Roman" w:eastAsia="Times New Roman" w:hAnsi="Times New Roman" w:cs="Times New Roman"/>
          <w:sz w:val="27"/>
          <w:szCs w:val="27"/>
        </w:rPr>
        <w:t xml:space="preserve"> час. </w:t>
      </w:r>
      <w:r>
        <w:rPr>
          <w:rFonts w:ascii="Times New Roman" w:eastAsia="Times New Roman" w:hAnsi="Times New Roman" w:cs="Times New Roman"/>
          <w:sz w:val="27"/>
          <w:szCs w:val="27"/>
        </w:rPr>
        <w:t>30</w:t>
      </w:r>
      <w:r>
        <w:rPr>
          <w:rFonts w:ascii="Times New Roman" w:eastAsia="Times New Roman" w:hAnsi="Times New Roman" w:cs="Times New Roman"/>
          <w:sz w:val="27"/>
          <w:szCs w:val="27"/>
        </w:rPr>
        <w:t xml:space="preserve"> мин по адресу: </w:t>
      </w:r>
      <w:r>
        <w:rPr>
          <w:rStyle w:val="cat-Addressgrp-6rplc-12"/>
          <w:rFonts w:ascii="Times New Roman" w:eastAsia="Times New Roman" w:hAnsi="Times New Roman" w:cs="Times New Roman"/>
          <w:sz w:val="27"/>
          <w:szCs w:val="27"/>
        </w:rPr>
        <w:t>адрес</w:t>
      </w:r>
      <w:r>
        <w:rPr>
          <w:rFonts w:ascii="Times New Roman" w:eastAsia="Times New Roman" w:hAnsi="Times New Roman" w:cs="Times New Roman"/>
          <w:sz w:val="27"/>
          <w:szCs w:val="27"/>
        </w:rPr>
        <w:t xml:space="preserve">, выявлен факт неисполнения </w:t>
      </w:r>
      <w:r>
        <w:rPr>
          <w:rStyle w:val="cat-FIOgrp-21rplc-13"/>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требовани</w:t>
      </w:r>
      <w:r>
        <w:rPr>
          <w:rFonts w:ascii="Times New Roman" w:eastAsia="Times New Roman" w:hAnsi="Times New Roman" w:cs="Times New Roman"/>
          <w:sz w:val="27"/>
          <w:szCs w:val="27"/>
        </w:rPr>
        <w:t>й</w:t>
      </w:r>
      <w:r>
        <w:rPr>
          <w:rFonts w:ascii="Times New Roman" w:eastAsia="Times New Roman" w:hAnsi="Times New Roman" w:cs="Times New Roman"/>
          <w:sz w:val="27"/>
          <w:szCs w:val="27"/>
        </w:rPr>
        <w:t xml:space="preserve"> предписания</w:t>
      </w:r>
      <w:r>
        <w:rPr>
          <w:rFonts w:ascii="Times New Roman" w:eastAsia="Times New Roman" w:hAnsi="Times New Roman" w:cs="Times New Roman"/>
          <w:sz w:val="27"/>
          <w:szCs w:val="27"/>
        </w:rPr>
        <w:t xml:space="preserve"> должностного лица, осуществляющего </w:t>
      </w:r>
      <w:r>
        <w:rPr>
          <w:rFonts w:ascii="Times New Roman" w:eastAsia="Times New Roman" w:hAnsi="Times New Roman" w:cs="Times New Roman"/>
          <w:sz w:val="27"/>
          <w:szCs w:val="27"/>
        </w:rPr>
        <w:t xml:space="preserve">муниципальный контроль, муниципального жилищного инспектора отдела муниципального жилищного контроля контрольного управления Администрации </w:t>
      </w:r>
      <w:r>
        <w:rPr>
          <w:rStyle w:val="cat-Addressgrp-5rplc-14"/>
          <w:rFonts w:ascii="Times New Roman" w:eastAsia="Times New Roman" w:hAnsi="Times New Roman" w:cs="Times New Roman"/>
          <w:sz w:val="27"/>
          <w:szCs w:val="27"/>
        </w:rPr>
        <w:t>адрес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Style w:val="cat-FIOgrp-22rplc-15"/>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23.06.2025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125</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 именно</w:t>
      </w:r>
      <w:r>
        <w:rPr>
          <w:rFonts w:ascii="Times New Roman" w:eastAsia="Times New Roman" w:hAnsi="Times New Roman" w:cs="Times New Roman"/>
          <w:sz w:val="27"/>
          <w:szCs w:val="27"/>
        </w:rPr>
        <w:t xml:space="preserve"> в срок до </w:t>
      </w:r>
      <w:r>
        <w:rPr>
          <w:rStyle w:val="cat-Dategrp-13rplc-16"/>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(включительно)</w:t>
      </w:r>
      <w:r>
        <w:rPr>
          <w:rFonts w:ascii="Times New Roman" w:eastAsia="Times New Roman" w:hAnsi="Times New Roman" w:cs="Times New Roman"/>
          <w:sz w:val="27"/>
          <w:szCs w:val="27"/>
        </w:rPr>
        <w:t xml:space="preserve"> устранить допущенное нарушение- </w:t>
      </w:r>
      <w:r>
        <w:rPr>
          <w:rFonts w:ascii="Times New Roman" w:eastAsia="Times New Roman" w:hAnsi="Times New Roman" w:cs="Times New Roman"/>
          <w:sz w:val="27"/>
          <w:szCs w:val="27"/>
        </w:rPr>
        <w:t>согласовать с департаментом архитектуры и градостроительства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Администрации города эскизный проект капитального строения, сооружения в виде нестационарного торгового объекта </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Ремонт обуви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порядке, установленном муниципальным правовым актом</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либо демонтировать данный объект 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территории </w:t>
      </w:r>
      <w:r>
        <w:rPr>
          <w:rFonts w:ascii="Times New Roman" w:eastAsia="Times New Roman" w:hAnsi="Times New Roman" w:cs="Times New Roman"/>
          <w:sz w:val="27"/>
          <w:szCs w:val="27"/>
        </w:rPr>
        <w:t>земельного участка с кадастровым номером 86:10:</w:t>
      </w:r>
      <w:r>
        <w:rPr>
          <w:rStyle w:val="cat-PhoneNumbergrp-30rplc-17"/>
          <w:rFonts w:ascii="Times New Roman" w:eastAsia="Times New Roman" w:hAnsi="Times New Roman" w:cs="Times New Roman"/>
          <w:sz w:val="27"/>
          <w:szCs w:val="27"/>
        </w:rPr>
        <w:t>телефон</w:t>
      </w:r>
      <w:r>
        <w:rPr>
          <w:rFonts w:ascii="Times New Roman" w:eastAsia="Times New Roman" w:hAnsi="Times New Roman" w:cs="Times New Roman"/>
          <w:sz w:val="27"/>
          <w:szCs w:val="27"/>
        </w:rPr>
        <w:t>:104, сформированном под многоквартирный дом по адресу: РФ, ХМАО-Югра, г. Сургут, пр-д Первопроходцев, д. 11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чем нарушил ч. 1 ст. 19.5 Кодекса РФ об административных правонарушениях -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w:t>
      </w:r>
      <w:r>
        <w:rPr>
          <w:rFonts w:ascii="Times New Roman" w:eastAsia="Times New Roman" w:hAnsi="Times New Roman" w:cs="Times New Roman"/>
          <w:sz w:val="27"/>
          <w:szCs w:val="27"/>
        </w:rPr>
        <w:t>.</w:t>
      </w:r>
    </w:p>
    <w:p>
      <w:pPr>
        <w:spacing w:before="0" w:after="0"/>
        <w:ind w:firstLine="54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Лицо, в отношении которого ведется производство по делу об административном правонарушении </w:t>
      </w:r>
      <w:r>
        <w:rPr>
          <w:rStyle w:val="cat-FIOgrp-21rplc-18"/>
          <w:rFonts w:ascii="Times New Roman" w:eastAsia="Times New Roman" w:hAnsi="Times New Roman" w:cs="Times New Roman"/>
          <w:sz w:val="27"/>
          <w:szCs w:val="27"/>
        </w:rPr>
        <w:t>фио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в судебно</w:t>
      </w:r>
      <w:r>
        <w:rPr>
          <w:rFonts w:ascii="Times New Roman" w:eastAsia="Times New Roman" w:hAnsi="Times New Roman" w:cs="Times New Roman"/>
          <w:sz w:val="27"/>
          <w:szCs w:val="27"/>
        </w:rPr>
        <w:t xml:space="preserve">е заседание не явился о времени и месте судебного заседания извещался повесткой с указанием времени и места рассмотрения дела об административном правонарушении, </w:t>
      </w:r>
      <w:r>
        <w:rPr>
          <w:rFonts w:ascii="Times New Roman" w:eastAsia="Times New Roman" w:hAnsi="Times New Roman" w:cs="Times New Roman"/>
          <w:sz w:val="27"/>
          <w:szCs w:val="27"/>
        </w:rPr>
        <w:t>повестка возвращена в суд с отметкой истек срок хранения.</w:t>
      </w:r>
      <w:r>
        <w:rPr>
          <w:rFonts w:ascii="Times New Roman" w:eastAsia="Times New Roman" w:hAnsi="Times New Roman" w:cs="Times New Roman"/>
          <w:sz w:val="27"/>
          <w:szCs w:val="27"/>
        </w:rPr>
        <w:t xml:space="preserve"> </w:t>
      </w:r>
    </w:p>
    <w:p>
      <w:pPr>
        <w:spacing w:before="0" w:after="0"/>
        <w:ind w:firstLine="567"/>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соответствии с пунктом 6 Постановления Пленума Верховного Суда РФ от 24.03.2005 г. № 5 «О некоторых вопросах, возникающих у судов при применении Кодекса Российской Федерации об административных правонарушениях», суд счи</w:t>
      </w:r>
      <w:r>
        <w:rPr>
          <w:rFonts w:ascii="Times New Roman" w:eastAsia="Times New Roman" w:hAnsi="Times New Roman" w:cs="Times New Roman"/>
          <w:sz w:val="27"/>
          <w:szCs w:val="27"/>
        </w:rPr>
        <w:t xml:space="preserve">тает, что </w:t>
      </w:r>
      <w:r>
        <w:rPr>
          <w:rStyle w:val="cat-FIOgrp-21rplc-19"/>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надлежаще извещенным о времени и месте судебного заседания и полагает возможным рассмотрение дела в его отсутствие по представленным материалам.</w:t>
      </w:r>
    </w:p>
    <w:p>
      <w:pPr>
        <w:spacing w:before="0" w:after="0" w:line="259" w:lineRule="auto"/>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Изучив </w:t>
      </w:r>
      <w:r>
        <w:rPr>
          <w:rFonts w:ascii="Times New Roman" w:eastAsia="Times New Roman" w:hAnsi="Times New Roman" w:cs="Times New Roman"/>
          <w:sz w:val="27"/>
          <w:szCs w:val="27"/>
        </w:rPr>
        <w:t xml:space="preserve">предоставленные </w:t>
      </w:r>
      <w:r>
        <w:rPr>
          <w:rFonts w:ascii="Times New Roman" w:eastAsia="Times New Roman" w:hAnsi="Times New Roman" w:cs="Times New Roman"/>
          <w:sz w:val="27"/>
          <w:szCs w:val="27"/>
        </w:rPr>
        <w:t xml:space="preserve">материалы дела, </w:t>
      </w:r>
      <w:r>
        <w:rPr>
          <w:rFonts w:ascii="Times New Roman" w:eastAsia="Times New Roman" w:hAnsi="Times New Roman" w:cs="Times New Roman"/>
          <w:sz w:val="27"/>
          <w:szCs w:val="27"/>
        </w:rPr>
        <w:t>с</w:t>
      </w:r>
      <w:r>
        <w:rPr>
          <w:rFonts w:ascii="Times New Roman" w:eastAsia="Times New Roman" w:hAnsi="Times New Roman" w:cs="Times New Roman"/>
          <w:sz w:val="27"/>
          <w:szCs w:val="27"/>
        </w:rPr>
        <w:t>удья пришел к следующим выводам.</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 xml:space="preserve">В обоснование виновности </w:t>
      </w:r>
      <w:r>
        <w:rPr>
          <w:rStyle w:val="cat-FIOgrp-21rplc-20"/>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административном правонарушении административным органом представлены, следующие письменные доказательства: </w:t>
      </w:r>
    </w:p>
    <w:p>
      <w:pPr>
        <w:spacing w:before="0" w:after="0"/>
        <w:ind w:firstLine="708"/>
        <w:jc w:val="both"/>
        <w:rPr>
          <w:sz w:val="27"/>
          <w:szCs w:val="27"/>
        </w:rPr>
      </w:pPr>
      <w:r>
        <w:rPr>
          <w:rFonts w:ascii="Times New Roman" w:eastAsia="Times New Roman" w:hAnsi="Times New Roman" w:cs="Times New Roman"/>
          <w:sz w:val="27"/>
          <w:szCs w:val="27"/>
        </w:rPr>
        <w:t xml:space="preserve">- протокол об административном правонарушении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105</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20</w:t>
      </w:r>
      <w:r>
        <w:rPr>
          <w:rFonts w:ascii="Times New Roman" w:eastAsia="Times New Roman" w:hAnsi="Times New Roman" w:cs="Times New Roman"/>
          <w:sz w:val="27"/>
          <w:szCs w:val="27"/>
        </w:rPr>
        <w:t>.10.2025</w:t>
      </w:r>
      <w:r>
        <w:rPr>
          <w:rFonts w:ascii="Times New Roman" w:eastAsia="Times New Roman" w:hAnsi="Times New Roman" w:cs="Times New Roman"/>
          <w:sz w:val="27"/>
          <w:szCs w:val="27"/>
        </w:rPr>
        <w:t xml:space="preserve"> согласно которо</w:t>
      </w:r>
      <w:r>
        <w:rPr>
          <w:rFonts w:ascii="Times New Roman" w:eastAsia="Times New Roman" w:hAnsi="Times New Roman" w:cs="Times New Roman"/>
          <w:sz w:val="27"/>
          <w:szCs w:val="27"/>
        </w:rPr>
        <w:t>му</w:t>
      </w:r>
      <w:r>
        <w:rPr>
          <w:rFonts w:ascii="Times New Roman" w:eastAsia="Times New Roman" w:hAnsi="Times New Roman" w:cs="Times New Roman"/>
          <w:sz w:val="27"/>
          <w:szCs w:val="27"/>
        </w:rPr>
        <w:t xml:space="preserve"> установлено, что </w:t>
      </w:r>
      <w:r>
        <w:rPr>
          <w:rStyle w:val="cat-Dategrp-11rplc-21"/>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в </w:t>
      </w:r>
      <w:r>
        <w:rPr>
          <w:rStyle w:val="cat-Timegrp-28rplc-22"/>
          <w:rFonts w:ascii="Times New Roman" w:eastAsia="Times New Roman" w:hAnsi="Times New Roman" w:cs="Times New Roman"/>
          <w:sz w:val="27"/>
          <w:szCs w:val="27"/>
        </w:rPr>
        <w:t>время</w:t>
      </w:r>
      <w:r>
        <w:rPr>
          <w:rFonts w:ascii="Times New Roman" w:eastAsia="Times New Roman" w:hAnsi="Times New Roman" w:cs="Times New Roman"/>
          <w:sz w:val="27"/>
          <w:szCs w:val="27"/>
        </w:rPr>
        <w:t xml:space="preserve"> по адресу: г. Сургут, пр-д. Первопроходцев, д. 11, выявлен факт неисполнения </w:t>
      </w:r>
      <w:r>
        <w:rPr>
          <w:rStyle w:val="cat-FIOgrp-21rplc-23"/>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требований предписания должностного лица, осуществляющего муниципальный контроль, муниципального жилищного инспектора отдела муниципального жилищного контроля контрольного управления Администрации </w:t>
      </w:r>
      <w:r>
        <w:rPr>
          <w:rStyle w:val="cat-Addressgrp-5rplc-24"/>
          <w:rFonts w:ascii="Times New Roman" w:eastAsia="Times New Roman" w:hAnsi="Times New Roman" w:cs="Times New Roman"/>
          <w:sz w:val="27"/>
          <w:szCs w:val="27"/>
        </w:rPr>
        <w:t>адрес</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Сальникова А.И. </w:t>
      </w:r>
      <w:r>
        <w:rPr>
          <w:rFonts w:ascii="Times New Roman" w:eastAsia="Times New Roman" w:hAnsi="Times New Roman" w:cs="Times New Roman"/>
          <w:sz w:val="27"/>
          <w:szCs w:val="27"/>
        </w:rPr>
        <w:t xml:space="preserve">от 23.06.2025 </w:t>
      </w:r>
      <w:r>
        <w:rPr>
          <w:rFonts w:ascii="Times New Roman" w:eastAsia="Times New Roman" w:hAnsi="Times New Roman" w:cs="Times New Roman"/>
          <w:sz w:val="27"/>
          <w:szCs w:val="27"/>
        </w:rPr>
        <w:t>№ 125</w:t>
      </w:r>
      <w:r>
        <w:rPr>
          <w:rFonts w:ascii="Times New Roman" w:eastAsia="Times New Roman" w:hAnsi="Times New Roman" w:cs="Times New Roman"/>
          <w:sz w:val="27"/>
          <w:szCs w:val="27"/>
        </w:rPr>
        <w:t>, а именно в срок до 16.09.2025 (включительно) устранить допущенное нарушение- согласовать с департаментом архитектуры и градостроительства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Администрации города эскизный проект капитального строения, сооружения в виде нестационарного торгового объекта </w:t>
      </w:r>
      <w:r>
        <w:rPr>
          <w:rFonts w:ascii="Times New Roman" w:eastAsia="Times New Roman" w:hAnsi="Times New Roman" w:cs="Times New Roman"/>
          <w:sz w:val="27"/>
          <w:szCs w:val="27"/>
        </w:rPr>
        <w:t xml:space="preserve">«Ремонт обуви» </w:t>
      </w:r>
      <w:r>
        <w:rPr>
          <w:rFonts w:ascii="Times New Roman" w:eastAsia="Times New Roman" w:hAnsi="Times New Roman" w:cs="Times New Roman"/>
          <w:sz w:val="27"/>
          <w:szCs w:val="27"/>
        </w:rPr>
        <w:t>в порядке, установленном муниципальным правовым актом, либо демонтировать данный объект с территории земельного участка с кадастровым номером 86:10:</w:t>
      </w:r>
      <w:r>
        <w:rPr>
          <w:rStyle w:val="cat-PhoneNumbergrp-30rplc-25"/>
          <w:rFonts w:ascii="Times New Roman" w:eastAsia="Times New Roman" w:hAnsi="Times New Roman" w:cs="Times New Roman"/>
          <w:sz w:val="27"/>
          <w:szCs w:val="27"/>
        </w:rPr>
        <w:t>телефон</w:t>
      </w:r>
      <w:r>
        <w:rPr>
          <w:rFonts w:ascii="Times New Roman" w:eastAsia="Times New Roman" w:hAnsi="Times New Roman" w:cs="Times New Roman"/>
          <w:sz w:val="27"/>
          <w:szCs w:val="27"/>
        </w:rPr>
        <w:t>:104, сформированном под многоквартирный дом по адресу: РФ, ХМАО-Югра, г. Сургут, пр-д Первопроходцев, д. 11</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чем нарушил ч. 1 ст. 19.5 Кодекса РФ об административных правонарушениях - невыполнение в установленный срок законного предписания (постановления, представления, решения) органа (должностного лица), осуществляющего государственный надзор (контроль), об устранении нарушений законодательства</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p>
    <w:p>
      <w:pPr>
        <w:spacing w:before="0" w:after="0"/>
        <w:ind w:firstLine="708"/>
        <w:jc w:val="both"/>
        <w:rPr>
          <w:sz w:val="27"/>
          <w:szCs w:val="27"/>
        </w:rPr>
      </w:pP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копия</w:t>
      </w:r>
      <w:r>
        <w:rPr>
          <w:rFonts w:ascii="Times New Roman" w:eastAsia="Times New Roman" w:hAnsi="Times New Roman" w:cs="Times New Roman"/>
          <w:sz w:val="27"/>
          <w:szCs w:val="27"/>
        </w:rPr>
        <w:t xml:space="preserve"> предписан</w:t>
      </w:r>
      <w:r>
        <w:rPr>
          <w:rFonts w:ascii="Times New Roman" w:eastAsia="Times New Roman" w:hAnsi="Times New Roman" w:cs="Times New Roman"/>
          <w:sz w:val="27"/>
          <w:szCs w:val="27"/>
        </w:rPr>
        <w:t xml:space="preserve">ия об устранении </w:t>
      </w:r>
      <w:r>
        <w:rPr>
          <w:rFonts w:ascii="Times New Roman" w:eastAsia="Times New Roman" w:hAnsi="Times New Roman" w:cs="Times New Roman"/>
          <w:sz w:val="27"/>
          <w:szCs w:val="27"/>
        </w:rPr>
        <w:t xml:space="preserve">выявленных </w:t>
      </w:r>
      <w:r>
        <w:rPr>
          <w:rFonts w:ascii="Times New Roman" w:eastAsia="Times New Roman" w:hAnsi="Times New Roman" w:cs="Times New Roman"/>
          <w:sz w:val="27"/>
          <w:szCs w:val="27"/>
        </w:rPr>
        <w:t>нарушений</w:t>
      </w:r>
      <w:r>
        <w:rPr>
          <w:rFonts w:ascii="Times New Roman" w:eastAsia="Times New Roman" w:hAnsi="Times New Roman" w:cs="Times New Roman"/>
          <w:sz w:val="27"/>
          <w:szCs w:val="27"/>
        </w:rPr>
        <w:t xml:space="preserve"> обязательных требований</w:t>
      </w:r>
      <w:r>
        <w:rPr>
          <w:rFonts w:ascii="Times New Roman" w:eastAsia="Times New Roman" w:hAnsi="Times New Roman" w:cs="Times New Roman"/>
          <w:sz w:val="27"/>
          <w:szCs w:val="27"/>
        </w:rPr>
        <w:t xml:space="preserve"> № </w:t>
      </w:r>
      <w:r>
        <w:rPr>
          <w:rFonts w:ascii="Times New Roman" w:eastAsia="Times New Roman" w:hAnsi="Times New Roman" w:cs="Times New Roman"/>
          <w:sz w:val="27"/>
          <w:szCs w:val="27"/>
        </w:rPr>
        <w:t>125</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23.06</w:t>
      </w:r>
      <w:r>
        <w:rPr>
          <w:rFonts w:ascii="Times New Roman" w:eastAsia="Times New Roman" w:hAnsi="Times New Roman" w:cs="Times New Roman"/>
          <w:sz w:val="27"/>
          <w:szCs w:val="27"/>
        </w:rPr>
        <w:t>.2025</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xml:space="preserve">- копия акта </w:t>
      </w:r>
      <w:r>
        <w:rPr>
          <w:rFonts w:ascii="Times New Roman" w:eastAsia="Times New Roman" w:hAnsi="Times New Roman" w:cs="Times New Roman"/>
          <w:sz w:val="27"/>
          <w:szCs w:val="27"/>
        </w:rPr>
        <w:t xml:space="preserve">выездного обследования </w:t>
      </w:r>
      <w:r>
        <w:rPr>
          <w:rFonts w:ascii="Times New Roman" w:eastAsia="Times New Roman" w:hAnsi="Times New Roman" w:cs="Times New Roman"/>
          <w:sz w:val="27"/>
          <w:szCs w:val="27"/>
        </w:rPr>
        <w:t xml:space="preserve">от </w:t>
      </w:r>
      <w:r>
        <w:rPr>
          <w:rFonts w:ascii="Times New Roman" w:eastAsia="Times New Roman" w:hAnsi="Times New Roman" w:cs="Times New Roman"/>
          <w:sz w:val="27"/>
          <w:szCs w:val="27"/>
        </w:rPr>
        <w:t>23.06.2025 № 396</w:t>
      </w:r>
      <w:r>
        <w:rPr>
          <w:rFonts w:ascii="Times New Roman" w:eastAsia="Times New Roman" w:hAnsi="Times New Roman" w:cs="Times New Roman"/>
          <w:sz w:val="27"/>
          <w:szCs w:val="27"/>
        </w:rPr>
        <w:t>, с фото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т</w:t>
      </w:r>
      <w:r>
        <w:rPr>
          <w:rFonts w:ascii="Times New Roman" w:eastAsia="Times New Roman" w:hAnsi="Times New Roman" w:cs="Times New Roman"/>
          <w:sz w:val="27"/>
          <w:szCs w:val="27"/>
        </w:rPr>
        <w:t>аблицей;</w:t>
      </w:r>
    </w:p>
    <w:p>
      <w:pPr>
        <w:spacing w:before="0" w:after="0"/>
        <w:ind w:firstLine="708"/>
        <w:jc w:val="both"/>
        <w:rPr>
          <w:sz w:val="27"/>
          <w:szCs w:val="27"/>
        </w:rPr>
      </w:pPr>
      <w:r>
        <w:rPr>
          <w:rFonts w:ascii="Times New Roman" w:eastAsia="Times New Roman" w:hAnsi="Times New Roman" w:cs="Times New Roman"/>
          <w:sz w:val="27"/>
          <w:szCs w:val="27"/>
        </w:rPr>
        <w:t>- копия акта</w:t>
      </w:r>
      <w:r>
        <w:rPr>
          <w:rFonts w:ascii="Times New Roman" w:eastAsia="Times New Roman" w:hAnsi="Times New Roman" w:cs="Times New Roman"/>
          <w:sz w:val="27"/>
          <w:szCs w:val="27"/>
        </w:rPr>
        <w:t xml:space="preserve"> выездного обследования</w:t>
      </w:r>
      <w:r>
        <w:rPr>
          <w:rFonts w:ascii="Times New Roman" w:eastAsia="Times New Roman" w:hAnsi="Times New Roman" w:cs="Times New Roman"/>
          <w:sz w:val="27"/>
          <w:szCs w:val="27"/>
        </w:rPr>
        <w:t xml:space="preserve"> от </w:t>
      </w:r>
      <w:r>
        <w:rPr>
          <w:rStyle w:val="cat-Dategrp-11rplc-26"/>
          <w:rFonts w:ascii="Times New Roman" w:eastAsia="Times New Roman" w:hAnsi="Times New Roman" w:cs="Times New Roman"/>
          <w:sz w:val="27"/>
          <w:szCs w:val="27"/>
        </w:rPr>
        <w:t>дата</w:t>
      </w:r>
      <w:r>
        <w:rPr>
          <w:rFonts w:ascii="Times New Roman" w:eastAsia="Times New Roman" w:hAnsi="Times New Roman" w:cs="Times New Roman"/>
          <w:sz w:val="27"/>
          <w:szCs w:val="27"/>
        </w:rPr>
        <w:t xml:space="preserve"> № 470/2</w:t>
      </w:r>
      <w:r>
        <w:rPr>
          <w:rFonts w:ascii="Times New Roman" w:eastAsia="Times New Roman" w:hAnsi="Times New Roman" w:cs="Times New Roman"/>
          <w:sz w:val="27"/>
          <w:szCs w:val="27"/>
        </w:rPr>
        <w:t xml:space="preserve"> с фото</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таблицей</w:t>
      </w:r>
      <w:r>
        <w:rPr>
          <w:rFonts w:ascii="Times New Roman" w:eastAsia="Times New Roman" w:hAnsi="Times New Roman" w:cs="Times New Roman"/>
          <w:sz w:val="27"/>
          <w:szCs w:val="27"/>
        </w:rPr>
        <w:t>;</w:t>
      </w:r>
    </w:p>
    <w:p>
      <w:pPr>
        <w:spacing w:before="0" w:after="0"/>
        <w:ind w:firstLine="708"/>
        <w:jc w:val="both"/>
        <w:rPr>
          <w:sz w:val="27"/>
          <w:szCs w:val="27"/>
        </w:rPr>
      </w:pPr>
      <w:r>
        <w:rPr>
          <w:rFonts w:ascii="Times New Roman" w:eastAsia="Times New Roman" w:hAnsi="Times New Roman" w:cs="Times New Roman"/>
          <w:sz w:val="27"/>
          <w:szCs w:val="27"/>
        </w:rPr>
        <w:t>- выписка из ЕГРИП;</w:t>
      </w:r>
    </w:p>
    <w:p>
      <w:pPr>
        <w:spacing w:before="0" w:after="0"/>
        <w:ind w:firstLine="708"/>
        <w:jc w:val="both"/>
        <w:rPr>
          <w:sz w:val="27"/>
          <w:szCs w:val="27"/>
        </w:rPr>
      </w:pPr>
      <w:r>
        <w:rPr>
          <w:rFonts w:ascii="Times New Roman" w:eastAsia="Times New Roman" w:hAnsi="Times New Roman" w:cs="Times New Roman"/>
          <w:sz w:val="27"/>
          <w:szCs w:val="27"/>
        </w:rPr>
        <w:t>- копия информационного письма;</w:t>
      </w:r>
    </w:p>
    <w:p>
      <w:pPr>
        <w:spacing w:before="0" w:after="0"/>
        <w:ind w:firstLine="708"/>
        <w:jc w:val="both"/>
        <w:rPr>
          <w:sz w:val="27"/>
          <w:szCs w:val="27"/>
        </w:rPr>
      </w:pPr>
      <w:r>
        <w:rPr>
          <w:rFonts w:ascii="Times New Roman" w:eastAsia="Times New Roman" w:hAnsi="Times New Roman" w:cs="Times New Roman"/>
          <w:sz w:val="27"/>
          <w:szCs w:val="27"/>
        </w:rPr>
        <w:t>- выписка из Единого государственного реестра недвиж</w:t>
      </w:r>
      <w:r>
        <w:rPr>
          <w:rFonts w:ascii="Times New Roman" w:eastAsia="Times New Roman" w:hAnsi="Times New Roman" w:cs="Times New Roman"/>
          <w:sz w:val="27"/>
          <w:szCs w:val="27"/>
        </w:rPr>
        <w:t>имости об объекте недвижимости</w:t>
      </w:r>
      <w:r>
        <w:rPr>
          <w:rFonts w:ascii="Times New Roman" w:eastAsia="Times New Roman" w:hAnsi="Times New Roman" w:cs="Times New Roman"/>
          <w:sz w:val="27"/>
          <w:szCs w:val="27"/>
        </w:rPr>
        <w:t xml:space="preserve">. </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соответствии с п. 2 ст. 25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юридические лица, их руководители, иные должностные лица или уполномоченные представители юридических лиц, индивидуальные предприниматели, их </w:t>
      </w:r>
      <w:r>
        <w:rPr>
          <w:rFonts w:ascii="Times New Roman" w:eastAsia="Times New Roman" w:hAnsi="Times New Roman" w:cs="Times New Roman"/>
          <w:sz w:val="27"/>
          <w:szCs w:val="27"/>
        </w:rPr>
        <w:t>уполномоченные</w:t>
      </w:r>
      <w:r>
        <w:rPr>
          <w:rFonts w:ascii="Times New Roman" w:eastAsia="Times New Roman" w:hAnsi="Times New Roman" w:cs="Times New Roman"/>
          <w:sz w:val="27"/>
          <w:szCs w:val="27"/>
        </w:rPr>
        <w:t xml:space="preserve"> представители, допустившие нарушение настоящего Федерального закона, необоснованно препятствующие проведению проверок, уклоняющиеся от проведения проверок и (или) не исполняющие в установленный срок предписаний органов государственного контроля (надзора), органов муниципального контроля об устранении выявленных нарушений обязательных требований или требований, установленных муниципальными правовыми актами, несут ответственность в соответствии с законодательством Российской Федерации.</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Согласно ч. 5 ст. 16 Правил благоустройства территории города Сургута, утвержденных решением Думы города от 26.12.2017 № 206-VI ДГ «О правила благоустройства территории города Сургута», согласно которым обязательным условием размещения некапитального строения, сооружения на территории города Сургута (за исключением летних кафе при стационарных предприятиях общественного питания) является наличие согласованного департаментом архитектуры и градостроительства Администрации города эскизного проекта некапитального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строения, сооружения в порядке, установленном муниципальным правовым актом обязательных требований п. 2 ч. 9 ст. 16 п. 12 ч. 18 ст. 16 Правил благоустройства территории города Сургута, утвержденных решением Думы города от 26.12.2017 № 206-VI ДГ«О правила благоустройства территории города Сургута», 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именно: п. 2 ч. 9- запрещается установка некапитальных строений,</w:t>
      </w:r>
      <w:r>
        <w:rPr>
          <w:rFonts w:ascii="Times New Roman" w:eastAsia="Times New Roman" w:hAnsi="Times New Roman" w:cs="Times New Roman"/>
          <w:sz w:val="27"/>
          <w:szCs w:val="27"/>
        </w:rPr>
        <w:t xml:space="preserve"> сооружений без согласования де</w:t>
      </w:r>
      <w:r>
        <w:rPr>
          <w:rFonts w:ascii="Times New Roman" w:eastAsia="Times New Roman" w:hAnsi="Times New Roman" w:cs="Times New Roman"/>
          <w:sz w:val="27"/>
          <w:szCs w:val="27"/>
        </w:rPr>
        <w:t>партаментом архитектуры и градостроительства Администрации города эскизного проекта некапитального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строения, сооружения(за исключением летних кафе при стационарных предприятиях общественного питания) в порядке. Установленном муниципальным правовым актом; п.12 ч. 8 – н</w:t>
      </w:r>
      <w:r>
        <w:rPr>
          <w:rFonts w:ascii="Times New Roman" w:eastAsia="Times New Roman" w:hAnsi="Times New Roman" w:cs="Times New Roman"/>
          <w:sz w:val="27"/>
          <w:szCs w:val="27"/>
        </w:rPr>
        <w:t>е допускается размещение некапи</w:t>
      </w:r>
      <w:r>
        <w:rPr>
          <w:rFonts w:ascii="Times New Roman" w:eastAsia="Times New Roman" w:hAnsi="Times New Roman" w:cs="Times New Roman"/>
          <w:sz w:val="27"/>
          <w:szCs w:val="27"/>
        </w:rPr>
        <w:t>тальных строений, сооружений, в том числе передвижных, в сл</w:t>
      </w:r>
      <w:r>
        <w:rPr>
          <w:rFonts w:ascii="Times New Roman" w:eastAsia="Times New Roman" w:hAnsi="Times New Roman" w:cs="Times New Roman"/>
          <w:sz w:val="27"/>
          <w:szCs w:val="27"/>
        </w:rPr>
        <w:t>учае если при раз</w:t>
      </w:r>
      <w:r>
        <w:rPr>
          <w:rFonts w:ascii="Times New Roman" w:eastAsia="Times New Roman" w:hAnsi="Times New Roman" w:cs="Times New Roman"/>
          <w:sz w:val="27"/>
          <w:szCs w:val="27"/>
        </w:rPr>
        <w:t>мещении некапитального строения, сооружения не соблюдены общие требования к месту размещения и внешнему виду некапиталь</w:t>
      </w:r>
      <w:r>
        <w:rPr>
          <w:rFonts w:ascii="Times New Roman" w:eastAsia="Times New Roman" w:hAnsi="Times New Roman" w:cs="Times New Roman"/>
          <w:sz w:val="27"/>
          <w:szCs w:val="27"/>
        </w:rPr>
        <w:t>ных строений и сооружений, уста</w:t>
      </w:r>
      <w:r>
        <w:rPr>
          <w:rFonts w:ascii="Times New Roman" w:eastAsia="Times New Roman" w:hAnsi="Times New Roman" w:cs="Times New Roman"/>
          <w:sz w:val="27"/>
          <w:szCs w:val="27"/>
        </w:rPr>
        <w:t xml:space="preserve">новленные ч. 6-12 настоящей статьи, а также </w:t>
      </w:r>
      <w:r>
        <w:rPr>
          <w:rFonts w:ascii="Times New Roman" w:eastAsia="Times New Roman" w:hAnsi="Times New Roman" w:cs="Times New Roman"/>
          <w:sz w:val="27"/>
          <w:szCs w:val="27"/>
        </w:rPr>
        <w:t>приложением 9 к настоящим прави</w:t>
      </w:r>
      <w:r>
        <w:rPr>
          <w:rFonts w:ascii="Times New Roman" w:eastAsia="Times New Roman" w:hAnsi="Times New Roman" w:cs="Times New Roman"/>
          <w:sz w:val="27"/>
          <w:szCs w:val="27"/>
        </w:rPr>
        <w:t>лам.</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Из представленных материалов следует, что </w:t>
      </w:r>
      <w:r>
        <w:rPr>
          <w:rStyle w:val="cat-FIOgrp-21rplc-27"/>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согласно предписанию № </w:t>
      </w:r>
      <w:r>
        <w:rPr>
          <w:rFonts w:ascii="Times New Roman" w:eastAsia="Times New Roman" w:hAnsi="Times New Roman" w:cs="Times New Roman"/>
          <w:sz w:val="27"/>
          <w:szCs w:val="27"/>
        </w:rPr>
        <w:t>125</w:t>
      </w:r>
      <w:r>
        <w:rPr>
          <w:rFonts w:ascii="Times New Roman" w:eastAsia="Times New Roman" w:hAnsi="Times New Roman" w:cs="Times New Roman"/>
          <w:sz w:val="27"/>
          <w:szCs w:val="27"/>
        </w:rPr>
        <w:t xml:space="preserve"> от </w:t>
      </w:r>
      <w:r>
        <w:rPr>
          <w:rFonts w:ascii="Times New Roman" w:eastAsia="Times New Roman" w:hAnsi="Times New Roman" w:cs="Times New Roman"/>
          <w:sz w:val="27"/>
          <w:szCs w:val="27"/>
        </w:rPr>
        <w:t>23.06.2025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срок до </w:t>
      </w:r>
      <w:r>
        <w:rPr>
          <w:rFonts w:ascii="Times New Roman" w:eastAsia="Times New Roman" w:hAnsi="Times New Roman" w:cs="Times New Roman"/>
          <w:sz w:val="27"/>
          <w:szCs w:val="27"/>
        </w:rPr>
        <w:t>16.09.2025</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 согласовал с департаментом архит</w:t>
      </w:r>
      <w:r>
        <w:rPr>
          <w:rFonts w:ascii="Times New Roman" w:eastAsia="Times New Roman" w:hAnsi="Times New Roman" w:cs="Times New Roman"/>
          <w:sz w:val="27"/>
          <w:szCs w:val="27"/>
        </w:rPr>
        <w:t>ектуры и градостроительства</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Ад</w:t>
      </w:r>
      <w:r>
        <w:rPr>
          <w:rFonts w:ascii="Times New Roman" w:eastAsia="Times New Roman" w:hAnsi="Times New Roman" w:cs="Times New Roman"/>
          <w:sz w:val="27"/>
          <w:szCs w:val="27"/>
        </w:rPr>
        <w:t xml:space="preserve">министрации города эскизный проект капитального строения, сооружения в виде нестационарного торгового объекта </w:t>
      </w:r>
      <w:r>
        <w:rPr>
          <w:rFonts w:ascii="Times New Roman" w:eastAsia="Times New Roman" w:hAnsi="Times New Roman" w:cs="Times New Roman"/>
          <w:sz w:val="27"/>
          <w:szCs w:val="27"/>
        </w:rPr>
        <w:t>«Ремонт обуви</w:t>
      </w:r>
      <w:r>
        <w:rPr>
          <w:rFonts w:ascii="Times New Roman" w:eastAsia="Times New Roman" w:hAnsi="Times New Roman" w:cs="Times New Roman"/>
          <w:sz w:val="27"/>
          <w:szCs w:val="27"/>
        </w:rPr>
        <w:t>»</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порядке, </w:t>
      </w:r>
      <w:r>
        <w:rPr>
          <w:rFonts w:ascii="Times New Roman" w:eastAsia="Times New Roman" w:hAnsi="Times New Roman" w:cs="Times New Roman"/>
          <w:sz w:val="27"/>
          <w:szCs w:val="27"/>
        </w:rPr>
        <w:t>установленном муниципальным правовым актом, либо демонтировать данный объект с территории земельного участка с кадастровым номером 86:10:</w:t>
      </w:r>
      <w:r>
        <w:rPr>
          <w:rStyle w:val="cat-PhoneNumbergrp-30rplc-28"/>
          <w:rFonts w:ascii="Times New Roman" w:eastAsia="Times New Roman" w:hAnsi="Times New Roman" w:cs="Times New Roman"/>
          <w:sz w:val="27"/>
          <w:szCs w:val="27"/>
        </w:rPr>
        <w:t>телефон</w:t>
      </w:r>
      <w:r>
        <w:rPr>
          <w:rFonts w:ascii="Times New Roman" w:eastAsia="Times New Roman" w:hAnsi="Times New Roman" w:cs="Times New Roman"/>
          <w:sz w:val="27"/>
          <w:szCs w:val="27"/>
        </w:rPr>
        <w:t>:104, сформированном под многоквартирный дом по адресу: РФ, ХМАО-Югра, г. Сургут, пр-д Первопроходцев, д. 11</w:t>
      </w:r>
      <w:r>
        <w:rPr>
          <w:rFonts w:ascii="Times New Roman" w:eastAsia="Times New Roman" w:hAnsi="Times New Roman" w:cs="Times New Roman"/>
          <w:sz w:val="27"/>
          <w:szCs w:val="27"/>
        </w:rPr>
        <w:t xml:space="preserve">. Предписание </w:t>
      </w:r>
      <w:r>
        <w:rPr>
          <w:rFonts w:ascii="Times New Roman" w:eastAsia="Times New Roman" w:hAnsi="Times New Roman" w:cs="Times New Roman"/>
          <w:sz w:val="27"/>
          <w:szCs w:val="27"/>
        </w:rPr>
        <w:t xml:space="preserve">направлялось </w:t>
      </w:r>
      <w:r>
        <w:rPr>
          <w:rStyle w:val="cat-FIOgrp-21rplc-29"/>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заказным письмом (ШПИ 80104510202728), которое вернулось отправителю по истечении срока хранения.</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Выданное предписание, </w:t>
      </w:r>
      <w:r>
        <w:rPr>
          <w:rStyle w:val="cat-FIOgrp-21rplc-30"/>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 установленном законом порядке не обжаловалось. Законность предписания не оспаривалась. Предписание выдано уполномоченным лицом, </w:t>
      </w:r>
      <w:r>
        <w:rPr>
          <w:rFonts w:ascii="Times New Roman" w:eastAsia="Times New Roman" w:hAnsi="Times New Roman" w:cs="Times New Roman"/>
          <w:sz w:val="27"/>
          <w:szCs w:val="27"/>
        </w:rPr>
        <w:t>осуществляющим муниципальный контроль, муниципального жилищного инспектора отдела муниципального жилищного контроля контрольного управления Администрации г. Сургута</w:t>
      </w:r>
      <w:r>
        <w:rPr>
          <w:rFonts w:ascii="Times New Roman" w:eastAsia="Times New Roman" w:hAnsi="Times New Roman" w:cs="Times New Roman"/>
          <w:sz w:val="27"/>
          <w:szCs w:val="27"/>
        </w:rPr>
        <w:t xml:space="preserve">  </w:t>
      </w:r>
      <w:r>
        <w:rPr>
          <w:rStyle w:val="cat-FIOgrp-22rplc-31"/>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вступило в законную силу и подлежало исполнению лицом, которому оно было выдано.</w:t>
      </w:r>
    </w:p>
    <w:p>
      <w:pPr>
        <w:spacing w:before="0" w:after="0"/>
        <w:jc w:val="both"/>
        <w:rPr>
          <w:sz w:val="27"/>
          <w:szCs w:val="27"/>
        </w:rPr>
      </w:pPr>
      <w:r>
        <w:rPr>
          <w:rFonts w:ascii="Times New Roman" w:eastAsia="Times New Roman" w:hAnsi="Times New Roman" w:cs="Times New Roman"/>
          <w:sz w:val="27"/>
          <w:szCs w:val="27"/>
        </w:rPr>
        <w:t xml:space="preserve">Оценивая в совокупности представленные доказательства, мировой судья признает их достоверными, поскольку они нашли свое объективное подтверждение в ходе судебного разбирательства, получены с соблюдением требований КоАП РФ. </w:t>
      </w:r>
    </w:p>
    <w:p>
      <w:pPr>
        <w:spacing w:before="0" w:after="0"/>
        <w:jc w:val="both"/>
        <w:rPr>
          <w:sz w:val="27"/>
          <w:szCs w:val="27"/>
        </w:rPr>
      </w:pPr>
      <w:r>
        <w:rPr>
          <w:sz w:val="27"/>
          <w:szCs w:val="27"/>
        </w:rPr>
        <w:tab/>
      </w:r>
      <w:r>
        <w:rPr>
          <w:rFonts w:ascii="Times New Roman" w:eastAsia="Times New Roman" w:hAnsi="Times New Roman" w:cs="Times New Roman"/>
          <w:sz w:val="27"/>
          <w:szCs w:val="27"/>
        </w:rPr>
        <w:t xml:space="preserve">При указанных обстоятельствах суд считает, что виновность </w:t>
      </w:r>
      <w:r>
        <w:rPr>
          <w:rStyle w:val="cat-FIOgrp-21rplc-32"/>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w:t>
      </w:r>
      <w:r>
        <w:rPr>
          <w:rFonts w:ascii="Times New Roman" w:eastAsia="Times New Roman" w:hAnsi="Times New Roman" w:cs="Times New Roman"/>
          <w:sz w:val="27"/>
          <w:szCs w:val="27"/>
        </w:rPr>
        <w:t>шении административного правона</w:t>
      </w:r>
      <w:r>
        <w:rPr>
          <w:rFonts w:ascii="Times New Roman" w:eastAsia="Times New Roman" w:hAnsi="Times New Roman" w:cs="Times New Roman"/>
          <w:sz w:val="27"/>
          <w:szCs w:val="27"/>
        </w:rPr>
        <w:t>рушения материалами дела полностью доказана.</w:t>
      </w:r>
      <w:r>
        <w:rPr>
          <w:rFonts w:ascii="Times New Roman" w:eastAsia="Times New Roman" w:hAnsi="Times New Roman" w:cs="Times New Roman"/>
          <w:sz w:val="27"/>
          <w:szCs w:val="27"/>
        </w:rPr>
        <w:t xml:space="preserve">  </w:t>
      </w:r>
    </w:p>
    <w:p>
      <w:pPr>
        <w:spacing w:before="0" w:after="0"/>
        <w:jc w:val="both"/>
        <w:rPr>
          <w:sz w:val="27"/>
          <w:szCs w:val="27"/>
        </w:rPr>
      </w:pPr>
      <w:r>
        <w:rPr>
          <w:sz w:val="27"/>
          <w:szCs w:val="27"/>
        </w:rPr>
        <w:tab/>
      </w:r>
      <w:r>
        <w:rPr>
          <w:rFonts w:ascii="Times New Roman" w:eastAsia="Times New Roman" w:hAnsi="Times New Roman" w:cs="Times New Roman"/>
          <w:sz w:val="27"/>
          <w:szCs w:val="27"/>
        </w:rPr>
        <w:t xml:space="preserve">Нарушений действующего законодательства при проведении проверки судом не установлено. </w:t>
      </w:r>
    </w:p>
    <w:p>
      <w:pPr>
        <w:spacing w:before="0" w:after="0"/>
        <w:jc w:val="both"/>
        <w:rPr>
          <w:sz w:val="27"/>
          <w:szCs w:val="27"/>
        </w:rPr>
      </w:pPr>
      <w:r>
        <w:rPr>
          <w:sz w:val="27"/>
          <w:szCs w:val="27"/>
        </w:rPr>
        <w:tab/>
      </w:r>
      <w:r>
        <w:rPr>
          <w:rFonts w:ascii="Times New Roman" w:eastAsia="Times New Roman" w:hAnsi="Times New Roman" w:cs="Times New Roman"/>
          <w:sz w:val="27"/>
          <w:szCs w:val="27"/>
        </w:rPr>
        <w:t xml:space="preserve">Таким образом, совокупность доказательств позволяет мировому судье сделать вывод о виновности </w:t>
      </w:r>
      <w:r>
        <w:rPr>
          <w:rStyle w:val="cat-FIOgrp-21rplc-33"/>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в совершении административного правонарушения, предусмотренного ч. 1 ст. 19.5 КоАП РФ.</w:t>
      </w:r>
      <w:r>
        <w:rPr>
          <w:rFonts w:ascii="Times New Roman" w:eastAsia="Times New Roman" w:hAnsi="Times New Roman" w:cs="Times New Roman"/>
          <w:sz w:val="27"/>
          <w:szCs w:val="27"/>
        </w:rPr>
        <w:t xml:space="preserve">  </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Действия </w:t>
      </w:r>
      <w:r>
        <w:rPr>
          <w:rStyle w:val="cat-FIOgrp-21rplc-34"/>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суд квали</w:t>
      </w:r>
      <w:r>
        <w:rPr>
          <w:rFonts w:ascii="Times New Roman" w:eastAsia="Times New Roman" w:hAnsi="Times New Roman" w:cs="Times New Roman"/>
          <w:sz w:val="27"/>
          <w:szCs w:val="27"/>
        </w:rPr>
        <w:t>фицирует по ч. 1 ст. 19.5 КоАП РФ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невыполнение в установленный срок законного предписания органа (должностного лица), осуществляющего государственный надзор (контроль), об устранении нарушений законодательства, квалифицированы правильно.</w:t>
      </w:r>
    </w:p>
    <w:p>
      <w:pPr>
        <w:spacing w:before="0" w:after="0"/>
        <w:jc w:val="both"/>
        <w:rPr>
          <w:sz w:val="27"/>
          <w:szCs w:val="27"/>
        </w:rPr>
      </w:pPr>
      <w:r>
        <w:rPr>
          <w:rFonts w:ascii="Times New Roman" w:eastAsia="Times New Roman" w:hAnsi="Times New Roman" w:cs="Times New Roman"/>
          <w:sz w:val="27"/>
          <w:szCs w:val="27"/>
        </w:rPr>
        <w:t xml:space="preserve">           </w:t>
      </w:r>
      <w:r>
        <w:rPr>
          <w:rStyle w:val="cat-FIOgrp-21rplc-35"/>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привлекается к административной ответственности по ч. 1 ст. 19.5 Кодекса Российской Федерации об административных правонарушениях как должностное лицо, поскольку, в соответствии со ст. 2.4 Кодекса Российской Федерации об административных правонарушениях, лица, осуществляющие предпринимательскую деятельность без образования юридического лица, совершившие административные правонарушения, несут административную ответственность, как должностные лица, если настоящим Кодексом не установлено иное.</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Обстоятельств, перечисленных в ст. 24.</w:t>
      </w:r>
      <w:r>
        <w:rPr>
          <w:rFonts w:ascii="Times New Roman" w:eastAsia="Times New Roman" w:hAnsi="Times New Roman" w:cs="Times New Roman"/>
          <w:sz w:val="27"/>
          <w:szCs w:val="27"/>
        </w:rPr>
        <w:t>5 КоАП РФ и 29.2 КоАП РФ, исклю</w:t>
      </w:r>
      <w:r>
        <w:rPr>
          <w:rFonts w:ascii="Times New Roman" w:eastAsia="Times New Roman" w:hAnsi="Times New Roman" w:cs="Times New Roman"/>
          <w:sz w:val="27"/>
          <w:szCs w:val="27"/>
        </w:rPr>
        <w:t>чающих производство и возможность рассмотрения дела, не имеется.</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Обстоятельств, смягчающих и отягчающих административную ответственность, судом не установлено.</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Обстоятельства, исключающие производство по делу об административном правонарушении и указанные в статье 24.5 КоАП РФ, а также обстоятельства, предусмотренные статьей 29.2 КоАП РФ, исключающие возможность рассмотрения дела, не установлены.</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 обсуждении вопроса о назначении вида и размера наказания, суд принимая во внимание обстоятельства совершенного виновным лицом административного правонарушения, полагает возможным назначить </w:t>
      </w:r>
      <w:r>
        <w:rPr>
          <w:rStyle w:val="cat-FIOgrp-21rplc-36"/>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административное наказание в виде административного штрафа, поскольку данный вид наказания будет является справедливым и соразмерным содеянному.</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На основании ст. 29.10 Кодекса РФ об административных правонарушениях, мировой судья </w:t>
      </w:r>
    </w:p>
    <w:p>
      <w:pPr>
        <w:spacing w:before="0" w:after="0"/>
        <w:jc w:val="center"/>
        <w:rPr>
          <w:sz w:val="27"/>
          <w:szCs w:val="27"/>
        </w:rPr>
      </w:pPr>
      <w:r>
        <w:rPr>
          <w:rFonts w:ascii="Times New Roman" w:eastAsia="Times New Roman" w:hAnsi="Times New Roman" w:cs="Times New Roman"/>
          <w:sz w:val="27"/>
          <w:szCs w:val="27"/>
        </w:rPr>
        <w:t>ПОСТАНОВИЛ:</w:t>
      </w:r>
    </w:p>
    <w:p>
      <w:pPr>
        <w:spacing w:before="0" w:after="0"/>
        <w:jc w:val="both"/>
        <w:rPr>
          <w:sz w:val="27"/>
          <w:szCs w:val="27"/>
        </w:rPr>
      </w:pP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Признать </w:t>
      </w:r>
      <w:r>
        <w:rPr>
          <w:rStyle w:val="cat-FIOgrp-20rplc-37"/>
          <w:rFonts w:ascii="Times New Roman" w:eastAsia="Times New Roman" w:hAnsi="Times New Roman" w:cs="Times New Roman"/>
          <w:sz w:val="27"/>
          <w:szCs w:val="27"/>
        </w:rPr>
        <w:t>фио</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виновным в совершении административного правонарушения, предусмотренного ч. 1 ст. 19.5 КоАП РФ и подвергнуть административному наказанию в виде административного штрафа в размере </w:t>
      </w:r>
      <w:r>
        <w:rPr>
          <w:rFonts w:ascii="Times New Roman" w:eastAsia="Times New Roman" w:hAnsi="Times New Roman" w:cs="Times New Roman"/>
          <w:sz w:val="27"/>
          <w:szCs w:val="27"/>
        </w:rPr>
        <w:t>1 000</w:t>
      </w:r>
      <w:r>
        <w:rPr>
          <w:rFonts w:ascii="Times New Roman" w:eastAsia="Times New Roman" w:hAnsi="Times New Roman" w:cs="Times New Roman"/>
          <w:sz w:val="27"/>
          <w:szCs w:val="27"/>
        </w:rPr>
        <w:t>,00</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одна тысяча</w:t>
      </w:r>
      <w:r>
        <w:rPr>
          <w:rFonts w:ascii="Times New Roman" w:eastAsia="Times New Roman" w:hAnsi="Times New Roman" w:cs="Times New Roman"/>
          <w:sz w:val="27"/>
          <w:szCs w:val="27"/>
        </w:rPr>
        <w:t>) рублей.</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Административный штраф перечислять на реквизиты: Управление федерального казначейства по ХМАО-Югре (Администрация города Сургута л/с 04873031020) р/сч № 40102810245370000007 номер счета получателя 03100643000000018700 в РКЦ Ханты-Мансийск// УФК по Ханты-Мансийскому автономному округу-Югре г. Ханты-Мансийск, БИК 007162163, ИНН 8602020249, ОКТМО 71876000, КПП 860201001, КБК 040 11</w:t>
      </w:r>
      <w:r>
        <w:rPr>
          <w:rFonts w:ascii="Times New Roman" w:eastAsia="Times New Roman" w:hAnsi="Times New Roman" w:cs="Times New Roman"/>
          <w:sz w:val="27"/>
          <w:szCs w:val="27"/>
        </w:rPr>
        <w:t>6 011 940 100 00140, получатель</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Администрация города Сургута, УИН </w:t>
      </w:r>
      <w:r>
        <w:rPr>
          <w:rFonts w:ascii="Times New Roman" w:eastAsia="Times New Roman" w:hAnsi="Times New Roman" w:cs="Times New Roman"/>
          <w:sz w:val="27"/>
          <w:szCs w:val="27"/>
        </w:rPr>
        <w:t>0320063100000000013565016</w:t>
      </w:r>
      <w:r>
        <w:rPr>
          <w:rFonts w:ascii="Times New Roman" w:eastAsia="Times New Roman" w:hAnsi="Times New Roman" w:cs="Times New Roman"/>
          <w:sz w:val="27"/>
          <w:szCs w:val="27"/>
        </w:rPr>
        <w:t>.</w:t>
      </w:r>
    </w:p>
    <w:p>
      <w:pPr>
        <w:spacing w:before="0" w:after="0"/>
        <w:jc w:val="both"/>
        <w:rPr>
          <w:sz w:val="27"/>
          <w:szCs w:val="27"/>
        </w:rPr>
      </w:pP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Постановление может быть обжаловано в Сургутский городской суд Ханты-Мансийского автономного округа-Югры в течение 10 дней со дня вручения или по-лучения копии постановления с подачей жалобы через мирового судью судебного участка № 13 Сургутского судебного района города окружного значения Сургута Ханты-Мансийского автономного округа – Югры.</w:t>
      </w:r>
    </w:p>
    <w:p>
      <w:pPr>
        <w:spacing w:before="0" w:after="0"/>
        <w:jc w:val="both"/>
        <w:rPr>
          <w:sz w:val="27"/>
          <w:szCs w:val="27"/>
        </w:rPr>
      </w:pPr>
    </w:p>
    <w:p>
      <w:pPr>
        <w:spacing w:before="0" w:after="0"/>
        <w:jc w:val="both"/>
        <w:rPr>
          <w:sz w:val="27"/>
          <w:szCs w:val="27"/>
        </w:rPr>
      </w:pPr>
      <w:r>
        <w:rPr>
          <w:rFonts w:ascii="Times New Roman" w:eastAsia="Times New Roman" w:hAnsi="Times New Roman" w:cs="Times New Roman"/>
          <w:sz w:val="27"/>
          <w:szCs w:val="27"/>
        </w:rPr>
        <w:t>Мировой судья</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ab/>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Д.Б.Айткулова</w:t>
      </w:r>
    </w:p>
    <w:p>
      <w:pPr>
        <w:spacing w:before="0" w:after="0"/>
        <w:jc w:val="both"/>
        <w:rPr>
          <w:sz w:val="22"/>
          <w:szCs w:val="22"/>
        </w:rPr>
      </w:pPr>
      <w:r>
        <w:rPr>
          <w:rFonts w:ascii="Times New Roman" w:eastAsia="Times New Roman" w:hAnsi="Times New Roman" w:cs="Times New Roman"/>
          <w:sz w:val="22"/>
          <w:szCs w:val="22"/>
        </w:rPr>
        <w:t xml:space="preserve">КОПИЯ ВЕРНА </w:t>
      </w:r>
    </w:p>
    <w:p>
      <w:pPr>
        <w:spacing w:before="0" w:after="0"/>
        <w:jc w:val="both"/>
        <w:rPr>
          <w:sz w:val="22"/>
          <w:szCs w:val="22"/>
        </w:rPr>
      </w:pPr>
      <w:r>
        <w:rPr>
          <w:rFonts w:ascii="Times New Roman" w:eastAsia="Times New Roman" w:hAnsi="Times New Roman" w:cs="Times New Roman"/>
          <w:sz w:val="22"/>
          <w:szCs w:val="22"/>
        </w:rPr>
        <w:t>19 ноября</w:t>
      </w:r>
      <w:r>
        <w:rPr>
          <w:rFonts w:ascii="Times New Roman" w:eastAsia="Times New Roman" w:hAnsi="Times New Roman" w:cs="Times New Roman"/>
          <w:sz w:val="22"/>
          <w:szCs w:val="22"/>
        </w:rPr>
        <w:t xml:space="preserve"> 2025 г.</w:t>
      </w:r>
    </w:p>
    <w:p>
      <w:pPr>
        <w:spacing w:before="0" w:after="0"/>
        <w:jc w:val="both"/>
        <w:rPr>
          <w:sz w:val="22"/>
          <w:szCs w:val="22"/>
        </w:rPr>
      </w:pPr>
      <w:r>
        <w:rPr>
          <w:rFonts w:ascii="Times New Roman" w:eastAsia="Times New Roman" w:hAnsi="Times New Roman" w:cs="Times New Roman"/>
          <w:sz w:val="22"/>
          <w:szCs w:val="22"/>
        </w:rPr>
        <w:t>Мировой судья судебного участка №13 Сургутского</w:t>
      </w:r>
    </w:p>
    <w:p>
      <w:pPr>
        <w:spacing w:before="0" w:after="0"/>
        <w:jc w:val="both"/>
        <w:rPr>
          <w:sz w:val="22"/>
          <w:szCs w:val="22"/>
        </w:rPr>
      </w:pPr>
      <w:r>
        <w:rPr>
          <w:rFonts w:ascii="Times New Roman" w:eastAsia="Times New Roman" w:hAnsi="Times New Roman" w:cs="Times New Roman"/>
          <w:sz w:val="22"/>
          <w:szCs w:val="22"/>
        </w:rPr>
        <w:t>судебного района города окружного значения Сургута</w:t>
      </w:r>
    </w:p>
    <w:p>
      <w:pPr>
        <w:spacing w:before="0" w:after="0"/>
        <w:jc w:val="both"/>
        <w:rPr>
          <w:sz w:val="22"/>
          <w:szCs w:val="22"/>
        </w:rPr>
      </w:pPr>
      <w:r>
        <w:rPr>
          <w:rFonts w:ascii="Times New Roman" w:eastAsia="Times New Roman" w:hAnsi="Times New Roman" w:cs="Times New Roman"/>
          <w:sz w:val="22"/>
          <w:szCs w:val="22"/>
        </w:rPr>
        <w:t>ХМАО-Югры ________________________ Д.Б.Айткулова</w:t>
      </w:r>
    </w:p>
    <w:p>
      <w:pPr>
        <w:spacing w:before="0" w:after="0"/>
        <w:jc w:val="both"/>
        <w:rPr>
          <w:sz w:val="22"/>
          <w:szCs w:val="22"/>
        </w:rPr>
      </w:pPr>
      <w:r>
        <w:rPr>
          <w:rFonts w:ascii="Times New Roman" w:eastAsia="Times New Roman" w:hAnsi="Times New Roman" w:cs="Times New Roman"/>
          <w:sz w:val="22"/>
          <w:szCs w:val="22"/>
        </w:rPr>
        <w:t>Подлинный документ находится в деле № 05-</w:t>
      </w:r>
      <w:r>
        <w:rPr>
          <w:rFonts w:ascii="Times New Roman" w:eastAsia="Times New Roman" w:hAnsi="Times New Roman" w:cs="Times New Roman"/>
          <w:sz w:val="22"/>
          <w:szCs w:val="22"/>
        </w:rPr>
        <w:t>1803</w:t>
      </w:r>
      <w:r>
        <w:rPr>
          <w:rFonts w:ascii="Times New Roman" w:eastAsia="Times New Roman" w:hAnsi="Times New Roman" w:cs="Times New Roman"/>
          <w:sz w:val="22"/>
          <w:szCs w:val="22"/>
        </w:rPr>
        <w:t>-2613/2025</w:t>
      </w:r>
    </w:p>
    <w:p>
      <w:pPr>
        <w:spacing w:before="0" w:after="0"/>
        <w:jc w:val="both"/>
        <w:rPr>
          <w:sz w:val="22"/>
          <w:szCs w:val="22"/>
        </w:rPr>
      </w:pPr>
      <w:r>
        <w:rPr>
          <w:rFonts w:ascii="Times New Roman" w:eastAsia="Times New Roman" w:hAnsi="Times New Roman" w:cs="Times New Roman"/>
          <w:sz w:val="22"/>
          <w:szCs w:val="22"/>
        </w:rPr>
        <w:t xml:space="preserve">Разъяснить, что неуплата штрафа в течение шестидесяти </w:t>
      </w:r>
      <w:r>
        <w:rPr>
          <w:rFonts w:ascii="Times New Roman" w:eastAsia="Times New Roman" w:hAnsi="Times New Roman" w:cs="Times New Roman"/>
          <w:sz w:val="22"/>
          <w:szCs w:val="22"/>
        </w:rPr>
        <w:t>дней с момента вступления поста</w:t>
      </w:r>
      <w:r>
        <w:rPr>
          <w:rFonts w:ascii="Times New Roman" w:eastAsia="Times New Roman" w:hAnsi="Times New Roman" w:cs="Times New Roman"/>
          <w:sz w:val="22"/>
          <w:szCs w:val="22"/>
        </w:rPr>
        <w:t>новления в законную силу влечет административную ответственность, предусмотренную частью 1 статьи</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20.25 Кодекса Российской Федерации об администрати</w:t>
      </w:r>
      <w:r>
        <w:rPr>
          <w:rFonts w:ascii="Times New Roman" w:eastAsia="Times New Roman" w:hAnsi="Times New Roman" w:cs="Times New Roman"/>
          <w:sz w:val="22"/>
          <w:szCs w:val="22"/>
        </w:rPr>
        <w:t>вных правонарушениях, в виде ад</w:t>
      </w:r>
      <w:r>
        <w:rPr>
          <w:rFonts w:ascii="Times New Roman" w:eastAsia="Times New Roman" w:hAnsi="Times New Roman" w:cs="Times New Roman"/>
          <w:sz w:val="22"/>
          <w:szCs w:val="22"/>
        </w:rPr>
        <w:t>министративного штрафа в двукратном размере суммы неуплаченного административного штра-фа, но не менее одной тысячи рублей, либо административного ареста на срок до пятнадцати су-ток, либо обязательных работ на срок до пятидесяти часов.</w:t>
      </w:r>
      <w:r>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Копию квитанции об оплате административного штрафа необходимо представить по адресу: г. Сургут, ул. Гагарина, дом 9, каб. 101.</w:t>
      </w:r>
    </w:p>
    <w:sectPr>
      <w:footerReference w:type="default" r:id="rId4"/>
      <w:pgMar w:header="708" w:footer="708"/>
      <w:cols w:space="708"/>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0" w:after="0"/>
      <w:rPr>
        <w:sz w:val="20"/>
        <w:szCs w:val="20"/>
      </w:rP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FIOgrp-20rplc-0">
    <w:name w:val="cat-FIO grp-20 rplc-0"/>
    <w:basedOn w:val="DefaultParagraphFont"/>
  </w:style>
  <w:style w:type="character" w:customStyle="1" w:styleId="cat-ExternalSystemDefinedgrp-37rplc-1">
    <w:name w:val="cat-ExternalSystemDefined grp-37 rplc-1"/>
    <w:basedOn w:val="DefaultParagraphFont"/>
  </w:style>
  <w:style w:type="character" w:customStyle="1" w:styleId="cat-UserDefinedgrp-40rplc-2">
    <w:name w:val="cat-UserDefined grp-40 rplc-2"/>
    <w:basedOn w:val="DefaultParagraphFont"/>
  </w:style>
  <w:style w:type="character" w:customStyle="1" w:styleId="cat-Addressgrp-3rplc-3">
    <w:name w:val="cat-Address grp-3 rplc-3"/>
    <w:basedOn w:val="DefaultParagraphFont"/>
  </w:style>
  <w:style w:type="character" w:customStyle="1" w:styleId="cat-UserDefinedgrp-41rplc-4">
    <w:name w:val="cat-UserDefined grp-41 rplc-4"/>
    <w:basedOn w:val="DefaultParagraphFont"/>
  </w:style>
  <w:style w:type="character" w:customStyle="1" w:styleId="cat-UserDefinedgrp-42rplc-5">
    <w:name w:val="cat-UserDefined grp-42 rplc-5"/>
    <w:basedOn w:val="DefaultParagraphFont"/>
  </w:style>
  <w:style w:type="character" w:customStyle="1" w:styleId="cat-Addressgrp-4rplc-6">
    <w:name w:val="cat-Address grp-4 rplc-6"/>
    <w:basedOn w:val="DefaultParagraphFont"/>
  </w:style>
  <w:style w:type="character" w:customStyle="1" w:styleId="cat-PassportDatagrp-27rplc-7">
    <w:name w:val="cat-PassportData grp-27 rplc-7"/>
    <w:basedOn w:val="DefaultParagraphFont"/>
  </w:style>
  <w:style w:type="character" w:customStyle="1" w:styleId="cat-ExternalSystemDefinedgrp-39rplc-8">
    <w:name w:val="cat-ExternalSystemDefined grp-39 rplc-8"/>
    <w:basedOn w:val="DefaultParagraphFont"/>
  </w:style>
  <w:style w:type="character" w:customStyle="1" w:styleId="cat-ExternalSystemDefinedgrp-38rplc-9">
    <w:name w:val="cat-ExternalSystemDefined grp-38 rplc-9"/>
    <w:basedOn w:val="DefaultParagraphFont"/>
  </w:style>
  <w:style w:type="character" w:customStyle="1" w:styleId="cat-PhoneNumbergrp-29rplc-10">
    <w:name w:val="cat-PhoneNumber grp-29 rplc-10"/>
    <w:basedOn w:val="DefaultParagraphFont"/>
  </w:style>
  <w:style w:type="character" w:customStyle="1" w:styleId="cat-Dategrp-11rplc-11">
    <w:name w:val="cat-Date grp-11 rplc-11"/>
    <w:basedOn w:val="DefaultParagraphFont"/>
  </w:style>
  <w:style w:type="character" w:customStyle="1" w:styleId="cat-Addressgrp-6rplc-12">
    <w:name w:val="cat-Address grp-6 rplc-12"/>
    <w:basedOn w:val="DefaultParagraphFont"/>
  </w:style>
  <w:style w:type="character" w:customStyle="1" w:styleId="cat-FIOgrp-21rplc-13">
    <w:name w:val="cat-FIO grp-21 rplc-13"/>
    <w:basedOn w:val="DefaultParagraphFont"/>
  </w:style>
  <w:style w:type="character" w:customStyle="1" w:styleId="cat-Addressgrp-5rplc-14">
    <w:name w:val="cat-Address grp-5 rplc-14"/>
    <w:basedOn w:val="DefaultParagraphFont"/>
  </w:style>
  <w:style w:type="character" w:customStyle="1" w:styleId="cat-FIOgrp-22rplc-15">
    <w:name w:val="cat-FIO grp-22 rplc-15"/>
    <w:basedOn w:val="DefaultParagraphFont"/>
  </w:style>
  <w:style w:type="character" w:customStyle="1" w:styleId="cat-Dategrp-13rplc-16">
    <w:name w:val="cat-Date grp-13 rplc-16"/>
    <w:basedOn w:val="DefaultParagraphFont"/>
  </w:style>
  <w:style w:type="character" w:customStyle="1" w:styleId="cat-PhoneNumbergrp-30rplc-17">
    <w:name w:val="cat-PhoneNumber grp-30 rplc-17"/>
    <w:basedOn w:val="DefaultParagraphFont"/>
  </w:style>
  <w:style w:type="character" w:customStyle="1" w:styleId="cat-FIOgrp-21rplc-18">
    <w:name w:val="cat-FIO grp-21 rplc-18"/>
    <w:basedOn w:val="DefaultParagraphFont"/>
  </w:style>
  <w:style w:type="character" w:customStyle="1" w:styleId="cat-FIOgrp-21rplc-19">
    <w:name w:val="cat-FIO grp-21 rplc-19"/>
    <w:basedOn w:val="DefaultParagraphFont"/>
  </w:style>
  <w:style w:type="character" w:customStyle="1" w:styleId="cat-FIOgrp-21rplc-20">
    <w:name w:val="cat-FIO grp-21 rplc-20"/>
    <w:basedOn w:val="DefaultParagraphFont"/>
  </w:style>
  <w:style w:type="character" w:customStyle="1" w:styleId="cat-Dategrp-11rplc-21">
    <w:name w:val="cat-Date grp-11 rplc-21"/>
    <w:basedOn w:val="DefaultParagraphFont"/>
  </w:style>
  <w:style w:type="character" w:customStyle="1" w:styleId="cat-Timegrp-28rplc-22">
    <w:name w:val="cat-Time grp-28 rplc-22"/>
    <w:basedOn w:val="DefaultParagraphFont"/>
  </w:style>
  <w:style w:type="character" w:customStyle="1" w:styleId="cat-FIOgrp-21rplc-23">
    <w:name w:val="cat-FIO grp-21 rplc-23"/>
    <w:basedOn w:val="DefaultParagraphFont"/>
  </w:style>
  <w:style w:type="character" w:customStyle="1" w:styleId="cat-Addressgrp-5rplc-24">
    <w:name w:val="cat-Address grp-5 rplc-24"/>
    <w:basedOn w:val="DefaultParagraphFont"/>
  </w:style>
  <w:style w:type="character" w:customStyle="1" w:styleId="cat-PhoneNumbergrp-30rplc-25">
    <w:name w:val="cat-PhoneNumber grp-30 rplc-25"/>
    <w:basedOn w:val="DefaultParagraphFont"/>
  </w:style>
  <w:style w:type="character" w:customStyle="1" w:styleId="cat-Dategrp-11rplc-26">
    <w:name w:val="cat-Date grp-11 rplc-26"/>
    <w:basedOn w:val="DefaultParagraphFont"/>
  </w:style>
  <w:style w:type="character" w:customStyle="1" w:styleId="cat-FIOgrp-21rplc-27">
    <w:name w:val="cat-FIO grp-21 rplc-27"/>
    <w:basedOn w:val="DefaultParagraphFont"/>
  </w:style>
  <w:style w:type="character" w:customStyle="1" w:styleId="cat-PhoneNumbergrp-30rplc-28">
    <w:name w:val="cat-PhoneNumber grp-30 rplc-28"/>
    <w:basedOn w:val="DefaultParagraphFont"/>
  </w:style>
  <w:style w:type="character" w:customStyle="1" w:styleId="cat-FIOgrp-21rplc-29">
    <w:name w:val="cat-FIO grp-21 rplc-29"/>
    <w:basedOn w:val="DefaultParagraphFont"/>
  </w:style>
  <w:style w:type="character" w:customStyle="1" w:styleId="cat-FIOgrp-21rplc-30">
    <w:name w:val="cat-FIO grp-21 rplc-30"/>
    <w:basedOn w:val="DefaultParagraphFont"/>
  </w:style>
  <w:style w:type="character" w:customStyle="1" w:styleId="cat-FIOgrp-22rplc-31">
    <w:name w:val="cat-FIO grp-22 rplc-31"/>
    <w:basedOn w:val="DefaultParagraphFont"/>
  </w:style>
  <w:style w:type="character" w:customStyle="1" w:styleId="cat-FIOgrp-21rplc-32">
    <w:name w:val="cat-FIO grp-21 rplc-32"/>
    <w:basedOn w:val="DefaultParagraphFont"/>
  </w:style>
  <w:style w:type="character" w:customStyle="1" w:styleId="cat-FIOgrp-21rplc-33">
    <w:name w:val="cat-FIO grp-21 rplc-33"/>
    <w:basedOn w:val="DefaultParagraphFont"/>
  </w:style>
  <w:style w:type="character" w:customStyle="1" w:styleId="cat-FIOgrp-21rplc-34">
    <w:name w:val="cat-FIO grp-21 rplc-34"/>
    <w:basedOn w:val="DefaultParagraphFont"/>
  </w:style>
  <w:style w:type="character" w:customStyle="1" w:styleId="cat-FIOgrp-21rplc-35">
    <w:name w:val="cat-FIO grp-21 rplc-35"/>
    <w:basedOn w:val="DefaultParagraphFont"/>
  </w:style>
  <w:style w:type="character" w:customStyle="1" w:styleId="cat-FIOgrp-21rplc-36">
    <w:name w:val="cat-FIO grp-21 rplc-36"/>
    <w:basedOn w:val="DefaultParagraphFont"/>
  </w:style>
  <w:style w:type="character" w:customStyle="1" w:styleId="cat-FIOgrp-20rplc-37">
    <w:name w:val="cat-FIO grp-20 rplc-37"/>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